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Тарифы на коммунальные услуги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на МКД </w:t>
      </w:r>
      <w:r>
        <w:rPr>
          <w:rFonts w:cs="Times New Roman" w:ascii="Times New Roman" w:hAnsi="Times New Roman"/>
          <w:sz w:val="20"/>
          <w:szCs w:val="20"/>
        </w:rPr>
        <w:t>г. Иркутск, ул. Верхняя Набережная, 145/1-145-22, 145А</w:t>
      </w:r>
    </w:p>
    <w:tbl>
      <w:tblPr>
        <w:tblW w:w="11000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43"/>
        <w:gridCol w:w="1843"/>
        <w:gridCol w:w="786"/>
        <w:gridCol w:w="1577"/>
        <w:gridCol w:w="1560"/>
        <w:gridCol w:w="1"/>
        <w:gridCol w:w="381"/>
        <w:gridCol w:w="378"/>
        <w:gridCol w:w="378"/>
        <w:gridCol w:w="1952"/>
      </w:tblGrid>
      <w:tr>
        <w:trPr>
          <w:trHeight w:val="615" w:hRule="atLeast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Вид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Наименование РСО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Тарифы для населения, с НДС, руб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Тарифы для населения, с НДС, руб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>
        <w:trPr>
          <w:trHeight w:val="716" w:hRule="atLeast"/>
        </w:trPr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с 01.07.2019 по 30.06.2020г.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С 01.07.2020г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>
        <w:trPr>
          <w:trHeight w:val="123" w:hRule="atLeast"/>
        </w:trPr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DDD9C3" w:fill="D9D9D9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Город Иркутск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color="DDD9C3" w:fill="D9D9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378" w:type="dxa"/>
            <w:tcBorders>
              <w:top w:val="single" w:sz="4" w:space="0" w:color="000000"/>
            </w:tcBorders>
            <w:shd w:color="DDD9C3" w:fill="D9D9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378" w:type="dxa"/>
            <w:tcBorders>
              <w:top w:val="single" w:sz="4" w:space="0" w:color="000000"/>
            </w:tcBorders>
            <w:shd w:color="DDD9C3" w:fill="D9D9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5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DDD9C3" w:fill="D9D9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365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МУП "Водоканал" г.Иркутска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14,12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12,94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Постановление администрации города Иркутска от 20.12.2019г. № 031-06-1016,/9 «О долгосрочных тарифах на питьевую воду и водоотведение для гарантирующей организации на территории города Иркутска - Муниципального унитарного предприятия «Водоканал» г. Иркутска».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МУП "Водоканал" г.Иркутска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15,7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Постановление администрации города Иркутска от 20.12.2019г. № 031-06-1016,/9 «О долгосрочных тарифах на питьевую воду и водоотведение для гарантирующей организации на территории города Иркутска - Муниципального унитарного предприятия «Водоканал» г. Иркутска».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750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Горячее водоснабжение, в т.ч.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30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 компонент на тепловую энергию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ПАО «Иркутскэнерго»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Гкал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1392,91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1466,72</w:t>
            </w:r>
          </w:p>
        </w:tc>
        <w:tc>
          <w:tcPr>
            <w:tcW w:w="30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23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Приказ службы по тарифам Иркутской области от 20.12.2017г. № 514-спр. «Об установлении долгосрочных тарифов на тепловую энергию для единой теплоснабжающей организации на территории города Иркутска (ПАО «Иркутскэнерго)», приказ от 20.12.2019г. № 411-спр «О внесении изменений в отдельные приказы службы по тарифам Иркутской области».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 компонент на теплоноситель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м³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23,88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24,24</w:t>
            </w:r>
          </w:p>
        </w:tc>
        <w:tc>
          <w:tcPr>
            <w:tcW w:w="309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ПАО "Иркутскэнерго"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Гкал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1392,91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1466,72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23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Приказ службы по тарифам Иркутской области от 20.12.2017г. № 514-спр. «Об установлении долгосрочных тарифов на тепловую энергию для единой теплоснабжающей организации на территории города Иркутска (ПАО «Иркутскэнерго)», приказ от 20.12.2019г. № 411-спр «О внесении изменений в отдельные приказы службы по тарифам Иркутской области».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ПАО "Иркутскэнерго"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кВт.ч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1,17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Приказ службы по тарифам Иркутской области от 27.12.2019г. № 445-спр «Об установлении тарифов на электрическую энергию для населения и приравненных к нему категорий потребителей по Иркутской области на 2020 год».</w:t>
            </w:r>
          </w:p>
        </w:tc>
      </w:tr>
      <w:tr>
        <w:trPr>
          <w:trHeight w:val="600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Услуга по обращению с твердыми коммунальными отходами (ТКО)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ООО "РН- НЭО Иркутск"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куб.м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557,76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ru-RU"/>
              </w:rPr>
              <w:t>576,05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>Приказ службы по тарифам Иркутской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>375-спр от 20.12,2019г.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76" w:right="566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2db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andard" w:customStyle="1">
    <w:name w:val="Standard"/>
    <w:qFormat/>
    <w:rsid w:val="00b92db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2d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297</Words>
  <Characters>1968</Characters>
  <CharactersWithSpaces>2249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2020-07-02T05:52:00Z</dcterms:created>
  <dc:creator>user</dc:creator>
  <dc:description/>
  <dc:language>ru-RU</dc:language>
  <cp:lastModifiedBy/>
  <cp:lastPrinted>2021-01-19T10:53:51Z</cp:lastPrinted>
  <dcterms:modified xsi:type="dcterms:W3CDTF">2021-01-19T10:54:09Z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