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Next w:val="true"/>
        <w:widowControl w:val="false"/>
        <w:numPr>
          <w:ilvl w:val="0"/>
          <w:numId w:val="0"/>
        </w:numPr>
        <w:suppressAutoHyphens w:val="false"/>
        <w:bidi w:val="0"/>
        <w:spacing w:before="200" w:after="120"/>
        <w:ind w:left="0" w:right="0" w:hanging="0"/>
        <w:jc w:val="center"/>
        <w:outlineLvl w:val="1"/>
        <w:rPr/>
      </w:pPr>
      <w:r>
        <w:rPr>
          <w:rStyle w:val="Style19"/>
          <w:rFonts w:cs="Times New Roman" w:ascii="Times New Roman" w:hAnsi="Times New Roman"/>
          <w:b w:val="false"/>
          <w:bCs w:val="false"/>
          <w:i w:val="false"/>
          <w:iCs w:val="false"/>
          <w:color w:val="800000"/>
          <w:sz w:val="32"/>
          <w:szCs w:val="32"/>
        </w:rPr>
        <w:t>Отключения в части Октябрьского района с 22:00 часов 1 июля до 12:00 часов 3 июля 2021 года</w:t>
      </w:r>
    </w:p>
    <w:p>
      <w:pPr>
        <w:pStyle w:val="Style21"/>
        <w:rPr/>
      </w:pPr>
      <w:r>
        <w:rPr>
          <w:sz w:val="26"/>
          <w:szCs w:val="26"/>
        </w:rPr>
        <w:t xml:space="preserve">МУП «Водоканал» г. Иркутска сообщает, что для производства планово-предупредительных ремонтных работ на сетях водопровода и канализации в 2021 году будет отключено холодное водоснабжение в Октябрьском районе г. Иркутска (в границах улиц Верхняя Набережная, Кожова, Седова, Подгорная, Советская, Красноярская, далее левый берег Ушаковки, посёлок Дзержинск, район аэропорта, микрорайон Солнечный, а также посёлки Молодёжный, Светлый, Новая Разводная, ГринЛэнд, Горизонт, Аура, ЖК Morgan-Six) </w:t>
      </w:r>
      <w:r>
        <w:rPr>
          <w:rStyle w:val="Style17"/>
          <w:sz w:val="26"/>
          <w:szCs w:val="26"/>
        </w:rPr>
        <w:t>с 22:00 часов 1 июля 2021 года до 12:00 часов 3 июля 2021 года</w:t>
      </w:r>
      <w:r>
        <w:rPr>
          <w:sz w:val="26"/>
          <w:szCs w:val="26"/>
        </w:rPr>
        <w:t>.</w:t>
      </w:r>
    </w:p>
    <w:p>
      <w:pPr>
        <w:pStyle w:val="Style21"/>
        <w:rPr>
          <w:sz w:val="26"/>
          <w:szCs w:val="26"/>
        </w:rPr>
      </w:pPr>
      <w:r>
        <w:rPr>
          <w:sz w:val="26"/>
          <w:szCs w:val="26"/>
        </w:rPr>
        <w:t>На период отключения необходимо обеспечить запас воды, принять меры пожарной безопасности. Подвоз воды автоцистернами будет осуществляться только к социальным объектам (больницам, детским домам).</w:t>
      </w:r>
    </w:p>
    <w:p>
      <w:pPr>
        <w:pStyle w:val="Style21"/>
        <w:rPr>
          <w:sz w:val="26"/>
          <w:szCs w:val="26"/>
        </w:rPr>
      </w:pPr>
      <w:r>
        <w:rPr>
          <w:sz w:val="26"/>
          <w:szCs w:val="26"/>
        </w:rPr>
        <w:t>Список адресов подлежащих оповещению при отключении холодного водоснабжения:</w:t>
      </w:r>
    </w:p>
    <w:tbl>
      <w:tblPr>
        <w:tblW w:w="11025" w:type="dxa"/>
        <w:jc w:val="left"/>
        <w:tblInd w:w="75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465"/>
        <w:gridCol w:w="2175"/>
        <w:gridCol w:w="8385"/>
      </w:tblGrid>
      <w:tr>
        <w:trPr>
          <w:trHeight w:val="900" w:hRule="atLeast"/>
        </w:trPr>
        <w:tc>
          <w:tcPr>
            <w:tcW w:w="46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7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Верхняя Набережная</w:t>
            </w:r>
          </w:p>
        </w:tc>
        <w:tc>
          <w:tcPr>
            <w:tcW w:w="838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65, 65г, 67, 69, 75, 79, 81, 83, 85, 87, 89, 91, 93, 101, 101а, 103, 105, 107, 109, 111, 113, 119, 123, 125, 129, 131, 131а, 133, 135, 139, </w:t>
            </w:r>
            <w:r>
              <w:rPr>
                <w:sz w:val="24"/>
                <w:szCs w:val="24"/>
                <w:highlight w:val="yellow"/>
              </w:rPr>
              <w:t>145/1, 145/10, 145/11, 145/13, 145/14, 145/15, 145/16, 145/17, 145/17а, 145/18, 145/19, 145/2, 145/20, 145/21,</w:t>
            </w:r>
            <w:r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  <w:highlight w:val="yellow"/>
              </w:rPr>
              <w:t>45/22, 145/3, 145/4, 145/5, 145/6, 145/7, 145/8, 145/9, 145а</w:t>
            </w:r>
            <w:r>
              <w:rPr>
                <w:sz w:val="24"/>
                <w:szCs w:val="24"/>
              </w:rPr>
              <w:t>, 161/13, 161/14, 161/15, 161/16, 165/1, 165/2, 165/3, 165/4, 165/5, 167/1, 167/10, 167/11, 167/12, 167/2, 167/3, 167/4, 167/5, 167/6, 167/7, 167/8, 167/9, 169, 173, 173/1</w:t>
            </w:r>
          </w:p>
        </w:tc>
      </w:tr>
    </w:tbl>
    <w:p>
      <w:pPr>
        <w:sectPr>
          <w:type w:val="nextPage"/>
          <w:pgSz w:w="11906" w:h="16838"/>
          <w:pgMar w:left="45" w:right="0" w:header="0" w:top="567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2"/>
        <w:widowControl w:val="false"/>
        <w:numPr>
          <w:ilvl w:val="0"/>
          <w:numId w:val="0"/>
        </w:numPr>
        <w:suppressAutoHyphens w:val="false"/>
        <w:bidi w:val="0"/>
        <w:spacing w:before="200" w:after="120"/>
        <w:ind w:left="0" w:right="0" w:hanging="0"/>
        <w:jc w:val="center"/>
        <w:outlineLvl w:val="1"/>
        <w:rPr>
          <w:rStyle w:val="Style19"/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800000"/>
          <w:sz w:val="24"/>
          <w:szCs w:val="24"/>
        </w:rPr>
      </w:pPr>
      <w:r>
        <w:rPr/>
      </w:r>
    </w:p>
    <w:p>
      <w:pPr>
        <w:sectPr>
          <w:type w:val="nextPage"/>
          <w:pgSz w:w="11906" w:h="16838"/>
          <w:pgMar w:left="45" w:right="0" w:header="0" w:top="567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2"/>
        <w:keepNext w:val="true"/>
        <w:widowControl w:val="false"/>
        <w:numPr>
          <w:ilvl w:val="0"/>
          <w:numId w:val="0"/>
        </w:numPr>
        <w:suppressAutoHyphens w:val="false"/>
        <w:bidi w:val="0"/>
        <w:spacing w:before="200" w:after="120"/>
        <w:ind w:left="0" w:right="0" w:hanging="0"/>
        <w:jc w:val="center"/>
        <w:outlineLvl w:val="1"/>
        <w:rPr>
          <w:rStyle w:val="Style19"/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800000"/>
          <w:sz w:val="40"/>
          <w:szCs w:val="40"/>
        </w:rPr>
      </w:pPr>
      <w:r>
        <w:rPr/>
      </w:r>
    </w:p>
    <w:p>
      <w:pPr>
        <w:pStyle w:val="2"/>
        <w:keepNext w:val="true"/>
        <w:widowControl w:val="false"/>
        <w:numPr>
          <w:ilvl w:val="0"/>
          <w:numId w:val="0"/>
        </w:numPr>
        <w:suppressAutoHyphens w:val="false"/>
        <w:bidi w:val="0"/>
        <w:spacing w:before="200" w:after="120"/>
        <w:ind w:left="0" w:right="0" w:hanging="0"/>
        <w:jc w:val="center"/>
        <w:outlineLvl w:val="1"/>
        <w:rPr>
          <w:rStyle w:val="Style19"/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800000"/>
          <w:sz w:val="40"/>
          <w:szCs w:val="40"/>
        </w:rPr>
      </w:pPr>
      <w:r>
        <w:rPr/>
      </w:r>
    </w:p>
    <w:sectPr>
      <w:type w:val="nextPage"/>
      <w:pgSz w:w="11906" w:h="16838"/>
      <w:pgMar w:left="45" w:right="0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Arial">
    <w:charset w:val="01"/>
    <w:family w:val="roman"/>
    <w:pitch w:val="default"/>
  </w:font>
  <w:font w:name="Calibri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7450"/>
    <w:pPr>
      <w:widowControl w:val="false"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Style20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DejaVu Sans" w:cs="DejaVu Sans"/>
      <w:b/>
      <w:bCs/>
      <w:sz w:val="48"/>
      <w:szCs w:val="48"/>
    </w:rPr>
  </w:style>
  <w:style w:type="paragraph" w:styleId="2">
    <w:name w:val="Heading 2"/>
    <w:basedOn w:val="Style20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3">
    <w:name w:val="Heading 3"/>
    <w:basedOn w:val="Normal"/>
    <w:link w:val="30"/>
    <w:qFormat/>
    <w:locked/>
    <w:rsid w:val="00ae2f92"/>
    <w:pPr>
      <w:widowControl/>
      <w:spacing w:before="113" w:after="170"/>
      <w:outlineLvl w:val="2"/>
    </w:pPr>
    <w:rPr>
      <w:rFonts w:ascii="Courier New" w:hAnsi="Courier New" w:cs="Courier New"/>
      <w:b/>
      <w:bCs/>
      <w:color w:val="00000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ерхний колонтитул Знак"/>
    <w:basedOn w:val="DefaultParagraphFont"/>
    <w:link w:val="a3"/>
    <w:uiPriority w:val="99"/>
    <w:semiHidden/>
    <w:qFormat/>
    <w:rsid w:val="005827a5"/>
    <w:rPr>
      <w:sz w:val="20"/>
      <w:szCs w:val="20"/>
    </w:rPr>
  </w:style>
  <w:style w:type="character" w:styleId="Style12" w:customStyle="1">
    <w:name w:val="Нижний колонтитул Знак"/>
    <w:basedOn w:val="DefaultParagraphFont"/>
    <w:link w:val="a5"/>
    <w:uiPriority w:val="99"/>
    <w:semiHidden/>
    <w:qFormat/>
    <w:rsid w:val="005827a5"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qFormat/>
    <w:rsid w:val="005708de"/>
    <w:rPr>
      <w:sz w:val="16"/>
      <w:szCs w:val="16"/>
    </w:rPr>
  </w:style>
  <w:style w:type="character" w:styleId="Style13" w:customStyle="1">
    <w:name w:val="Текст примечания Знак"/>
    <w:basedOn w:val="DefaultParagraphFont"/>
    <w:link w:val="a8"/>
    <w:uiPriority w:val="99"/>
    <w:qFormat/>
    <w:locked/>
    <w:rsid w:val="005708de"/>
    <w:rPr/>
  </w:style>
  <w:style w:type="character" w:styleId="Style14" w:customStyle="1">
    <w:name w:val="Тема примечания Знак"/>
    <w:basedOn w:val="Style13"/>
    <w:link w:val="aa"/>
    <w:uiPriority w:val="99"/>
    <w:qFormat/>
    <w:locked/>
    <w:rsid w:val="005708de"/>
    <w:rPr>
      <w:b/>
      <w:bCs/>
    </w:rPr>
  </w:style>
  <w:style w:type="character" w:styleId="Style15" w:customStyle="1">
    <w:name w:val="Текст выноски Знак"/>
    <w:basedOn w:val="DefaultParagraphFont"/>
    <w:link w:val="ac"/>
    <w:uiPriority w:val="99"/>
    <w:qFormat/>
    <w:locked/>
    <w:rsid w:val="005708de"/>
    <w:rPr>
      <w:rFonts w:ascii="Tahoma" w:hAnsi="Tahoma" w:cs="Tahoma"/>
      <w:sz w:val="16"/>
      <w:szCs w:val="16"/>
    </w:rPr>
  </w:style>
  <w:style w:type="character" w:styleId="21" w:customStyle="1">
    <w:name w:val="Основной текст 2 Знак"/>
    <w:basedOn w:val="DefaultParagraphFont"/>
    <w:link w:val="2"/>
    <w:uiPriority w:val="99"/>
    <w:qFormat/>
    <w:locked/>
    <w:rsid w:val="00503c3b"/>
    <w:rPr>
      <w:sz w:val="24"/>
      <w:szCs w:val="24"/>
      <w:lang w:val="en-US" w:eastAsia="en-US"/>
    </w:rPr>
  </w:style>
  <w:style w:type="character" w:styleId="31" w:customStyle="1">
    <w:name w:val="Заголовок 3 Знак"/>
    <w:basedOn w:val="DefaultParagraphFont"/>
    <w:link w:val="3"/>
    <w:qFormat/>
    <w:rsid w:val="00ae2f92"/>
    <w:rPr>
      <w:rFonts w:ascii="Courier New" w:hAnsi="Courier New" w:cs="Courier New"/>
      <w:b/>
      <w:bCs/>
      <w:color w:val="000000"/>
      <w:sz w:val="28"/>
      <w:szCs w:val="28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color w:val="auto"/>
    </w:rPr>
  </w:style>
  <w:style w:type="character" w:styleId="ListLabel8">
    <w:name w:val="ListLabel 8"/>
    <w:qFormat/>
    <w:rPr>
      <w:color w:val="auto"/>
    </w:rPr>
  </w:style>
  <w:style w:type="character" w:styleId="ListLabel9">
    <w:name w:val="ListLabel 9"/>
    <w:qFormat/>
    <w:rPr>
      <w:color w:val="auto"/>
    </w:rPr>
  </w:style>
  <w:style w:type="character" w:styleId="ListLabel10">
    <w:name w:val="ListLabel 10"/>
    <w:qFormat/>
    <w:rPr>
      <w:color w:val="auto"/>
    </w:rPr>
  </w:style>
  <w:style w:type="character" w:styleId="ListLabel11">
    <w:name w:val="ListLabel 11"/>
    <w:qFormat/>
    <w:rPr>
      <w:color w:val="auto"/>
    </w:rPr>
  </w:style>
  <w:style w:type="character" w:styleId="ListLabel12">
    <w:name w:val="ListLabel 12"/>
    <w:qFormat/>
    <w:rPr>
      <w:color w:val="auto"/>
    </w:rPr>
  </w:style>
  <w:style w:type="character" w:styleId="ListLabel13">
    <w:name w:val="ListLabel 13"/>
    <w:qFormat/>
    <w:rPr>
      <w:color w:val="auto"/>
    </w:rPr>
  </w:style>
  <w:style w:type="character" w:styleId="ListLabel14">
    <w:name w:val="ListLabel 14"/>
    <w:qFormat/>
    <w:rPr>
      <w:color w:val="auto"/>
    </w:rPr>
  </w:style>
  <w:style w:type="character" w:styleId="ListLabel15">
    <w:name w:val="ListLabel 15"/>
    <w:qFormat/>
    <w:rPr>
      <w:color w:val="auto"/>
    </w:rPr>
  </w:style>
  <w:style w:type="character" w:styleId="ListLabel16">
    <w:name w:val="ListLabel 16"/>
    <w:qFormat/>
    <w:rPr>
      <w:color w:val="auto"/>
    </w:rPr>
  </w:style>
  <w:style w:type="character" w:styleId="ListLabel17">
    <w:name w:val="ListLabel 17"/>
    <w:qFormat/>
    <w:rPr>
      <w:color w:val="auto"/>
    </w:rPr>
  </w:style>
  <w:style w:type="character" w:styleId="ListLabel18">
    <w:name w:val="ListLabel 18"/>
    <w:qFormat/>
    <w:rPr>
      <w:color w:val="auto"/>
    </w:rPr>
  </w:style>
  <w:style w:type="character" w:styleId="ListLabel19">
    <w:name w:val="ListLabel 19"/>
    <w:qFormat/>
    <w:rPr>
      <w:color w:val="auto"/>
    </w:rPr>
  </w:style>
  <w:style w:type="character" w:styleId="ListLabel20">
    <w:name w:val="ListLabel 20"/>
    <w:qFormat/>
    <w:rPr>
      <w:color w:val="auto"/>
    </w:rPr>
  </w:style>
  <w:style w:type="character" w:styleId="ListLabel21">
    <w:name w:val="ListLabel 21"/>
    <w:qFormat/>
    <w:rPr>
      <w:color w:val="auto"/>
    </w:rPr>
  </w:style>
  <w:style w:type="character" w:styleId="ListLabel22">
    <w:name w:val="ListLabel 22"/>
    <w:qFormat/>
    <w:rPr>
      <w:color w:val="auto"/>
    </w:rPr>
  </w:style>
  <w:style w:type="character" w:styleId="ListLabel23">
    <w:name w:val="ListLabel 23"/>
    <w:qFormat/>
    <w:rPr>
      <w:color w:val="auto"/>
    </w:rPr>
  </w:style>
  <w:style w:type="character" w:styleId="ListLabel24">
    <w:name w:val="ListLabel 24"/>
    <w:qFormat/>
    <w:rPr>
      <w:color w:val="auto"/>
    </w:rPr>
  </w:style>
  <w:style w:type="character" w:styleId="ListLabel25">
    <w:name w:val="ListLabel 25"/>
    <w:qFormat/>
    <w:rPr>
      <w:color w:val="auto"/>
    </w:rPr>
  </w:style>
  <w:style w:type="character" w:styleId="ListLabel26">
    <w:name w:val="ListLabel 26"/>
    <w:qFormat/>
    <w:rPr>
      <w:color w:val="auto"/>
      <w:sz w:val="22"/>
    </w:rPr>
  </w:style>
  <w:style w:type="character" w:styleId="ListLabel27">
    <w:name w:val="ListLabel 27"/>
    <w:qFormat/>
    <w:rPr>
      <w:color w:val="auto"/>
    </w:rPr>
  </w:style>
  <w:style w:type="character" w:styleId="ListLabel28">
    <w:name w:val="ListLabel 28"/>
    <w:qFormat/>
    <w:rPr>
      <w:color w:val="auto"/>
    </w:rPr>
  </w:style>
  <w:style w:type="character" w:styleId="ListLabel29">
    <w:name w:val="ListLabel 29"/>
    <w:qFormat/>
    <w:rPr>
      <w:color w:val="auto"/>
    </w:rPr>
  </w:style>
  <w:style w:type="character" w:styleId="ListLabel30">
    <w:name w:val="ListLabel 30"/>
    <w:qFormat/>
    <w:rPr>
      <w:color w:val="auto"/>
    </w:rPr>
  </w:style>
  <w:style w:type="character" w:styleId="ListLabel31">
    <w:name w:val="ListLabel 31"/>
    <w:qFormat/>
    <w:rPr>
      <w:color w:val="auto"/>
    </w:rPr>
  </w:style>
  <w:style w:type="character" w:styleId="ListLabel32">
    <w:name w:val="ListLabel 32"/>
    <w:qFormat/>
    <w:rPr>
      <w:color w:val="auto"/>
    </w:rPr>
  </w:style>
  <w:style w:type="character" w:styleId="ListLabel33">
    <w:name w:val="ListLabel 33"/>
    <w:qFormat/>
    <w:rPr>
      <w:color w:val="auto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Q">
    <w:name w:val="q"/>
    <w:qFormat/>
    <w:rPr/>
  </w:style>
  <w:style w:type="character" w:styleId="ListLabel34">
    <w:name w:val="ListLabel 34"/>
    <w:qFormat/>
    <w:rPr/>
  </w:style>
  <w:style w:type="character" w:styleId="ListLabel35">
    <w:name w:val="ListLabel 35"/>
    <w:qFormat/>
    <w:rPr>
      <w:color w:val="1F497D"/>
      <w:lang w:val="en-US"/>
    </w:rPr>
  </w:style>
  <w:style w:type="character" w:styleId="ListLabel36">
    <w:name w:val="ListLabel 36"/>
    <w:qFormat/>
    <w:rPr>
      <w:color w:val="1F497D"/>
      <w:lang w:val="ru-RU"/>
    </w:rPr>
  </w:style>
  <w:style w:type="character" w:styleId="Style17">
    <w:name w:val="Выделение жирным"/>
    <w:qFormat/>
    <w:rPr>
      <w:b/>
      <w:bCs/>
    </w:rPr>
  </w:style>
  <w:style w:type="character" w:styleId="ListLabel37">
    <w:name w:val="ListLabel 37"/>
    <w:qFormat/>
    <w:rPr>
      <w:color w:val="1F497D"/>
      <w:lang w:val="en-US"/>
    </w:rPr>
  </w:style>
  <w:style w:type="character" w:styleId="ListLabel38">
    <w:name w:val="ListLabel 38"/>
    <w:qFormat/>
    <w:rPr>
      <w:color w:val="1F497D"/>
      <w:lang w:val="ru-RU"/>
    </w:rPr>
  </w:style>
  <w:style w:type="character" w:styleId="ListLabel39">
    <w:name w:val="ListLabel 39"/>
    <w:qFormat/>
    <w:rPr>
      <w:color w:val="1F497D"/>
      <w:lang w:val="en-US"/>
    </w:rPr>
  </w:style>
  <w:style w:type="character" w:styleId="ListLabel40">
    <w:name w:val="ListLabel 40"/>
    <w:qFormat/>
    <w:rPr>
      <w:color w:val="1F497D"/>
      <w:lang w:val="ru-RU"/>
    </w:rPr>
  </w:style>
  <w:style w:type="character" w:styleId="Style18">
    <w:name w:val="Маркеры списка"/>
    <w:qFormat/>
    <w:rPr>
      <w:rFonts w:ascii="OpenSymbol" w:hAnsi="OpenSymbol" w:eastAsia="OpenSymbol" w:cs="OpenSymbol"/>
    </w:rPr>
  </w:style>
  <w:style w:type="character" w:styleId="ListLabel41">
    <w:name w:val="ListLabel 41"/>
    <w:qFormat/>
    <w:rPr>
      <w:rFonts w:cs="OpenSymbol"/>
      <w:sz w:val="24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  <w:sz w:val="24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  <w:sz w:val="24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color w:val="1F497D"/>
      <w:lang w:val="en-US"/>
    </w:rPr>
  </w:style>
  <w:style w:type="character" w:styleId="ListLabel69">
    <w:name w:val="ListLabel 69"/>
    <w:qFormat/>
    <w:rPr>
      <w:color w:val="1F497D"/>
      <w:lang w:val="ru-RU"/>
    </w:rPr>
  </w:style>
  <w:style w:type="character" w:styleId="Style19">
    <w:name w:val="Выделение"/>
    <w:qFormat/>
    <w:rPr>
      <w:i/>
      <w:iCs/>
    </w:rPr>
  </w:style>
  <w:style w:type="character" w:styleId="ListLabel70">
    <w:name w:val="ListLabel 70"/>
    <w:qFormat/>
    <w:rPr>
      <w:rFonts w:cs="OpenSymbol"/>
      <w:sz w:val="24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  <w:sz w:val="24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  <w:sz w:val="24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color w:val="1F497D"/>
      <w:lang w:val="en-US"/>
    </w:rPr>
  </w:style>
  <w:style w:type="character" w:styleId="ListLabel98">
    <w:name w:val="ListLabel 98"/>
    <w:qFormat/>
    <w:rPr>
      <w:color w:val="1F497D"/>
      <w:lang w:val="ru-RU"/>
    </w:rPr>
  </w:style>
  <w:style w:type="character" w:styleId="ListLabel99">
    <w:name w:val="ListLabel 99"/>
    <w:qFormat/>
    <w:rPr/>
  </w:style>
  <w:style w:type="character" w:styleId="ListLabel100">
    <w:name w:val="ListLabel 100"/>
    <w:qFormat/>
    <w:rPr>
      <w:rFonts w:cs="OpenSymbol"/>
      <w:sz w:val="24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  <w:sz w:val="24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  <w:sz w:val="24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color w:val="1F497D"/>
      <w:lang w:val="en-US"/>
    </w:rPr>
  </w:style>
  <w:style w:type="character" w:styleId="ListLabel128">
    <w:name w:val="ListLabel 128"/>
    <w:qFormat/>
    <w:rPr>
      <w:color w:val="1F497D"/>
      <w:lang w:val="ru-RU"/>
    </w:rPr>
  </w:style>
  <w:style w:type="character" w:styleId="ListLabel129">
    <w:name w:val="ListLabel 129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Times New Roman" w:hAnsi="Times New Roman" w:eastAsia="Noto Sans CJK SC" w:cs="Lohit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ascii="Times New Roman" w:hAnsi="Times New Roman" w:cs="Lohit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Style25">
    <w:name w:val="Header"/>
    <w:basedOn w:val="Normal"/>
    <w:link w:val="a4"/>
    <w:uiPriority w:val="99"/>
    <w:rsid w:val="008b34cf"/>
    <w:pPr>
      <w:tabs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6"/>
    <w:uiPriority w:val="99"/>
    <w:rsid w:val="008b34cf"/>
    <w:pPr>
      <w:tabs>
        <w:tab w:val="center" w:pos="4677" w:leader="none"/>
        <w:tab w:val="right" w:pos="9355" w:leader="none"/>
      </w:tabs>
    </w:pPr>
    <w:rPr/>
  </w:style>
  <w:style w:type="paragraph" w:styleId="Annotationtext">
    <w:name w:val="annotation text"/>
    <w:basedOn w:val="Normal"/>
    <w:link w:val="a9"/>
    <w:uiPriority w:val="99"/>
    <w:semiHidden/>
    <w:qFormat/>
    <w:rsid w:val="005708de"/>
    <w:pPr/>
    <w:rPr/>
  </w:style>
  <w:style w:type="paragraph" w:styleId="Annotationsubject">
    <w:name w:val="annotation subject"/>
    <w:basedOn w:val="Annotationtext"/>
    <w:link w:val="ab"/>
    <w:uiPriority w:val="99"/>
    <w:semiHidden/>
    <w:qFormat/>
    <w:rsid w:val="005708de"/>
    <w:pPr/>
    <w:rPr>
      <w:b/>
      <w:bCs/>
    </w:rPr>
  </w:style>
  <w:style w:type="paragraph" w:styleId="BalloonText">
    <w:name w:val="Balloon Text"/>
    <w:basedOn w:val="Normal"/>
    <w:link w:val="ad"/>
    <w:uiPriority w:val="99"/>
    <w:semiHidden/>
    <w:qFormat/>
    <w:rsid w:val="005708de"/>
    <w:pPr/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5708d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Normal" w:customStyle="1">
    <w:name w:val="ConsNormal"/>
    <w:uiPriority w:val="99"/>
    <w:qFormat/>
    <w:rsid w:val="00cb7c83"/>
    <w:pPr>
      <w:widowControl w:val="false"/>
      <w:bidi w:val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link w:val="20"/>
    <w:uiPriority w:val="99"/>
    <w:qFormat/>
    <w:rsid w:val="00503c3b"/>
    <w:pPr/>
    <w:rPr>
      <w:sz w:val="24"/>
      <w:szCs w:val="24"/>
      <w:lang w:val="en-US" w:eastAsia="en-US"/>
    </w:rPr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3190</TotalTime>
  <Application>LibreOffice/6.0.7.3$Linux_X86_64 LibreOffice_project/00m0$Build-3</Application>
  <Pages>3</Pages>
  <Words>202</Words>
  <Characters>1223</Characters>
  <CharactersWithSpaces>1418</CharactersWithSpaces>
  <Paragraphs>7</Paragraphs>
  <Company>CJSC Mobikom-Khabarovsk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2021-01-11T08:30:00Z</dcterms:created>
  <dc:creator>Дмитрий</dc:creator>
  <dc:description/>
  <dc:language>ru-RU</dc:language>
  <cp:lastModifiedBy/>
  <cp:lastPrinted>2021-05-20T13:37:46Z</cp:lastPrinted>
  <dcterms:modified xsi:type="dcterms:W3CDTF">2021-05-20T13:37:51Z</dcterms:modified>
  <cp:revision>17</cp:revision>
  <dc:subject/>
  <dc:title>ДОГОВОР АРЕНДЫ №0155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CJSC Mobikom-Khabarovsk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